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"/>
        <w:tblpPr w:leftFromText="180" w:rightFromText="180" w:vertAnchor="page" w:horzAnchor="page" w:tblpX="1792" w:tblpY="1453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9"/>
        <w:gridCol w:w="7583"/>
      </w:tblGrid>
      <w:tr w14:paraId="656750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gridSpan w:val="2"/>
            <w:tcBorders>
              <w:tl2br w:val="nil"/>
              <w:tr2bl w:val="nil"/>
            </w:tcBorders>
            <w:vAlign w:val="center"/>
          </w:tcPr>
          <w:p w14:paraId="4CF5B76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32"/>
                <w:szCs w:val="32"/>
                <w:lang w:val="en-US" w:eastAsia="zh-CN"/>
              </w:rPr>
              <w:t>轨道运维机器人研发项目</w:t>
            </w:r>
            <w:r>
              <w:rPr>
                <w:rFonts w:hint="eastAsia" w:ascii="黑体" w:hAnsi="黑体" w:eastAsia="黑体" w:cs="黑体"/>
                <w:sz w:val="32"/>
                <w:szCs w:val="32"/>
              </w:rPr>
              <w:t>会议纪要</w:t>
            </w:r>
          </w:p>
        </w:tc>
      </w:tr>
      <w:tr w14:paraId="25FC04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4A708A90">
            <w:pPr>
              <w:jc w:val="center"/>
              <w:rPr>
                <w:rFonts w:hint="default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会议时间</w:t>
            </w:r>
          </w:p>
        </w:tc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5D7CB4B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2025年5月15日（周四）9：00-11：00</w:t>
            </w:r>
          </w:p>
        </w:tc>
      </w:tr>
      <w:tr w14:paraId="295333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43E047CF">
            <w:pPr>
              <w:jc w:val="center"/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会议地点</w:t>
            </w:r>
          </w:p>
        </w:tc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209F9DAA">
            <w:pPr>
              <w:jc w:val="center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2338</w:t>
            </w:r>
          </w:p>
        </w:tc>
      </w:tr>
      <w:tr w14:paraId="09AB01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5EA36791">
            <w:pPr>
              <w:jc w:val="center"/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参会人员</w:t>
            </w:r>
          </w:p>
        </w:tc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33AAE5E3">
            <w:pPr>
              <w:jc w:val="center"/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 xml:space="preserve"> 孟祥印 熊鹰 肖世德 路鹭 黄样 王慕帅 江海峰 </w:t>
            </w:r>
          </w:p>
          <w:p w14:paraId="2BC07704">
            <w:pPr>
              <w:jc w:val="center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文杰 彭修源 刘翔 马哲 王佩瑶 胡仕超</w:t>
            </w:r>
          </w:p>
        </w:tc>
      </w:tr>
      <w:tr w14:paraId="357E67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528576B2">
            <w:pPr>
              <w:jc w:val="center"/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会议召集者</w:t>
            </w:r>
          </w:p>
        </w:tc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1262F346">
            <w:pPr>
              <w:jc w:val="center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熊鹰</w:t>
            </w:r>
          </w:p>
        </w:tc>
      </w:tr>
      <w:tr w14:paraId="0416ED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318292B9">
            <w:pPr>
              <w:jc w:val="center"/>
              <w:rPr>
                <w:rFonts w:hint="default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会议主持</w:t>
            </w:r>
          </w:p>
        </w:tc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183A61FA">
            <w:pPr>
              <w:jc w:val="center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 xml:space="preserve">文杰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</w:tr>
      <w:tr w14:paraId="4C4C60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706D2770">
            <w:pPr>
              <w:jc w:val="center"/>
              <w:rPr>
                <w:rFonts w:hint="default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会议记录</w:t>
            </w:r>
          </w:p>
        </w:tc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67F422EE">
            <w:pPr>
              <w:jc w:val="center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胡仕超</w:t>
            </w:r>
          </w:p>
        </w:tc>
      </w:tr>
      <w:tr w14:paraId="55CA2E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</w:trPr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7C2A44AF">
            <w:pPr>
              <w:jc w:val="center"/>
              <w:rPr>
                <w:rFonts w:hint="default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会议概要</w:t>
            </w:r>
          </w:p>
        </w:tc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34AE88AA">
            <w:pPr>
              <w:numPr>
                <w:ilvl w:val="0"/>
                <w:numId w:val="1"/>
              </w:numPr>
              <w:ind w:left="2315" w:leftChars="0" w:hanging="425" w:firstLineChars="0"/>
              <w:jc w:val="left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介绍基本内容。</w:t>
            </w:r>
          </w:p>
          <w:p w14:paraId="6EDCB3AD">
            <w:pPr>
              <w:numPr>
                <w:ilvl w:val="0"/>
                <w:numId w:val="1"/>
              </w:numPr>
              <w:ind w:left="2315" w:leftChars="0" w:hanging="425" w:firstLineChars="0"/>
              <w:jc w:val="left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难点介绍、示例参考</w:t>
            </w:r>
          </w:p>
          <w:p w14:paraId="129F31CD">
            <w:pPr>
              <w:numPr>
                <w:ilvl w:val="0"/>
                <w:numId w:val="1"/>
              </w:numPr>
              <w:ind w:left="2315" w:leftChars="0" w:hanging="425" w:firstLineChars="0"/>
              <w:jc w:val="left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方案</w:t>
            </w:r>
            <w:bookmarkStart w:id="0" w:name="_GoBack"/>
            <w:bookmarkEnd w:id="0"/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讨论。</w:t>
            </w:r>
          </w:p>
          <w:p w14:paraId="43B193A9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</w:p>
        </w:tc>
      </w:tr>
      <w:tr w14:paraId="0DFA3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5D882C32">
            <w:pPr>
              <w:jc w:val="center"/>
              <w:rPr>
                <w:rFonts w:hint="default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基本内容介绍</w:t>
            </w:r>
          </w:p>
        </w:tc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0E3D3E73">
            <w:pPr>
              <w:numPr>
                <w:numId w:val="0"/>
              </w:numPr>
              <w:ind w:leftChars="0"/>
              <w:jc w:val="center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人工流程介绍、组件介绍（朴素铁路），如下附件。</w:t>
            </w:r>
          </w:p>
          <w:p w14:paraId="1BB2A5C5">
            <w:pPr>
              <w:widowControl w:val="0"/>
              <w:numPr>
                <w:numId w:val="0"/>
              </w:numPr>
              <w:jc w:val="center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object>
                <v:shape id="_x0000_i1026" o:spt="75" type="#_x0000_t75" style="height:54.8pt;width:60.4pt;" o:ole="t" filled="f" o:preferrelative="t" stroked="f" coordsize="21600,21600">
                  <v:path/>
                  <v:fill on="f" focussize="0,0"/>
                  <v:stroke on="f"/>
                  <v:imagedata r:id="rId5" o:title=""/>
                  <o:lock v:ext="edit" aspectratio="t"/>
                  <w10:wrap type="none"/>
                  <w10:anchorlock/>
                </v:shape>
                <o:OLEObject Type="Embed" ProgID="Excel.Sheet.12" ShapeID="_x0000_i1026" DrawAspect="Icon" ObjectID="_1468075725" r:id="rId4">
                  <o:LockedField>false</o:LockedField>
                </o:OLEObject>
              </w:object>
            </w:r>
          </w:p>
          <w:p w14:paraId="25E00EA3">
            <w:pPr>
              <w:widowControl w:val="0"/>
              <w:numPr>
                <w:numId w:val="0"/>
              </w:numPr>
              <w:jc w:val="center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三种调整方法，包括对调、翻转、拧紧，单次完成能够完成80%的调整，重复上述方法直至调整完成。</w:t>
            </w:r>
          </w:p>
        </w:tc>
      </w:tr>
      <w:tr w14:paraId="39D90B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3F2DA8E6">
            <w:pPr>
              <w:jc w:val="center"/>
              <w:rPr>
                <w:rFonts w:hint="default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难点/示例</w:t>
            </w:r>
          </w:p>
        </w:tc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32321303">
            <w:pPr>
              <w:numPr>
                <w:numId w:val="0"/>
              </w:numPr>
              <w:ind w:leftChars="0"/>
              <w:jc w:val="both"/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难点包括：</w:t>
            </w:r>
          </w:p>
          <w:p w14:paraId="013FAC36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</w:pPr>
            <w:r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  <w:t>1.扣件台账的建立与动态更新，轨距检测数据的交互</w:t>
            </w:r>
          </w:p>
          <w:p w14:paraId="470F0E1C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</w:pPr>
            <w:r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  <w:t>2.扣件位置识别定位精度，传感器噪声，锈蚀、污垢或磨损等</w:t>
            </w:r>
          </w:p>
          <w:p w14:paraId="7CE08BB8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</w:pPr>
            <w:r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  <w:t>3.松动锈蚀螺栓需高扭矩</w:t>
            </w:r>
          </w:p>
          <w:p w14:paraId="742ED4F7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</w:pPr>
            <w:r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  <w:t>4.螺母，垫片，弹条对应多种夹持工具，取放策略</w:t>
            </w:r>
          </w:p>
          <w:p w14:paraId="6586B4B8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</w:pPr>
            <w:r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  <w:t>5.不同的轨距调整量对应不同的调整动作</w:t>
            </w:r>
          </w:p>
          <w:p w14:paraId="64FE68AA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</w:pPr>
            <w:r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  <w:t>6.连续作业，续航问题</w:t>
            </w:r>
          </w:p>
          <w:p w14:paraId="4E999DB0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</w:pPr>
            <w:r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  <w:t>7.轨距挡板的安装定位，与挡板座的配合</w:t>
            </w:r>
          </w:p>
          <w:p w14:paraId="378DFA8C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</w:pPr>
            <w:r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  <w:t>8.调整轨距前，需提前拧松多个螺栓</w:t>
            </w:r>
          </w:p>
          <w:p w14:paraId="08BF413C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</w:pPr>
            <w:r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  <w:t>9.现场突发情况，螺母拆卸后卡死，轨距挡板受压粘连</w:t>
            </w:r>
          </w:p>
          <w:p w14:paraId="3E7C1067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</w:pPr>
            <w:r>
              <w:rPr>
                <w:rFonts w:hint="default" w:asciiTheme="majorEastAsia" w:hAnsiTheme="majorEastAsia" w:eastAsiaTheme="majorEastAsia" w:cstheme="majorEastAsia"/>
                <w:sz w:val="20"/>
                <w:szCs w:val="20"/>
                <w:lang w:val="en-US" w:eastAsia="zh-CN"/>
              </w:rPr>
              <w:t>10.可供参考案例较少，大部分为理想化概念设计或仅对其中某一部件进行拆装</w:t>
            </w:r>
          </w:p>
          <w:p w14:paraId="7D9880DF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18"/>
                <w:szCs w:val="18"/>
                <w:lang w:val="en-US" w:eastAsia="zh-CN"/>
              </w:rPr>
            </w:pPr>
          </w:p>
          <w:p w14:paraId="0CED6C74">
            <w:pPr>
              <w:numPr>
                <w:numId w:val="0"/>
              </w:numPr>
              <w:ind w:leftChars="0"/>
              <w:jc w:val="both"/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pict>
                <v:shape id="_x0000_s1026" o:spid="_x0000_s1026" o:spt="75" alt="" type="#_x0000_t75" style="position:absolute;left:0pt;margin-left:115.05pt;margin-top:21.4pt;height:43.7pt;width:48.15pt;mso-wrap-distance-left:9pt;mso-wrap-distance-right:9pt;z-index:-251657216;mso-width-relative:page;mso-height-relative:page;" o:ole="t" filled="f" o:preferrelative="t" stroked="f" coordsize="21600,21600" wrapcoords="21592 -2 0 0 0 21600 21592 21602 8 21602 21600 21600 21600 0 8 -2 21592 -2">
                  <v:path/>
                  <v:fill on="f" focussize="0,0"/>
                  <v:stroke on="f"/>
                  <v:imagedata r:id="rId7" o:title=""/>
                  <o:lock v:ext="edit" aspectratio="t"/>
                  <w10:wrap type="tight"/>
                </v:shape>
                <o:OLEObject Type="Embed" ProgID="PowerPoint.Show.12" ShapeID="_x0000_s1026" DrawAspect="Icon" ObjectID="_1468075726" r:id="rId6">
                  <o:LockedField>false</o:LockedField>
                </o:OLEObject>
              </w:pict>
            </w: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示例参考包括：电动扳手、扣件智能安装车、铁轨扣件检修机器人系统。</w:t>
            </w:r>
          </w:p>
          <w:p w14:paraId="41954D35">
            <w:pPr>
              <w:numPr>
                <w:numId w:val="0"/>
              </w:numPr>
              <w:ind w:leftChars="0"/>
              <w:jc w:val="both"/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具体细节参照ppt：</w:t>
            </w:r>
          </w:p>
          <w:p w14:paraId="2E7F9CAD">
            <w:pPr>
              <w:numPr>
                <w:numId w:val="0"/>
              </w:numPr>
              <w:ind w:leftChars="0"/>
              <w:jc w:val="both"/>
              <w:rPr>
                <w:rFonts w:hint="default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</w:p>
        </w:tc>
      </w:tr>
      <w:tr w14:paraId="27C624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763FD3A0">
            <w:pPr>
              <w:jc w:val="center"/>
              <w:rPr>
                <w:rFonts w:hint="default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讨论</w:t>
            </w:r>
          </w:p>
        </w:tc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02866175">
            <w:pPr>
              <w:numPr>
                <w:ilvl w:val="0"/>
                <w:numId w:val="2"/>
              </w:numPr>
              <w:ind w:left="425" w:leftChars="0" w:hanging="425" w:firstLineChars="0"/>
              <w:jc w:val="left"/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确定各组件单独取放以及放入对应料仓，包括7个轨距块+2轨距挡块+螺母垫片</w:t>
            </w:r>
          </w:p>
          <w:p w14:paraId="7CF77163">
            <w:pPr>
              <w:numPr>
                <w:ilvl w:val="0"/>
                <w:numId w:val="2"/>
              </w:numPr>
              <w:ind w:left="425" w:leftChars="0" w:hanging="425" w:firstLineChars="0"/>
              <w:jc w:val="left"/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尤其注意异常问题，比如生锈腐蚀卡死问题等。</w:t>
            </w:r>
          </w:p>
          <w:p w14:paraId="6855B60B">
            <w:pPr>
              <w:numPr>
                <w:ilvl w:val="0"/>
                <w:numId w:val="2"/>
              </w:numPr>
              <w:ind w:left="425" w:leftChars="0" w:hanging="425" w:firstLineChars="0"/>
              <w:jc w:val="left"/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松螺栓和紧固螺栓集成为大扭矩松紧一体化。</w:t>
            </w:r>
          </w:p>
          <w:p w14:paraId="0D4B5B03">
            <w:pPr>
              <w:numPr>
                <w:ilvl w:val="0"/>
                <w:numId w:val="2"/>
              </w:numPr>
              <w:ind w:left="425" w:leftChars="0" w:hanging="425" w:firstLineChars="0"/>
              <w:jc w:val="left"/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具体问题责任分工，快速决策。</w:t>
            </w:r>
          </w:p>
        </w:tc>
      </w:tr>
      <w:tr w14:paraId="228837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1EF61C8E">
            <w:pPr>
              <w:jc w:val="center"/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后续</w:t>
            </w:r>
          </w:p>
          <w:p w14:paraId="61F3924A">
            <w:pPr>
              <w:jc w:val="center"/>
              <w:rPr>
                <w:rFonts w:hint="default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安排</w:t>
            </w:r>
          </w:p>
        </w:tc>
        <w:tc>
          <w:tcPr>
            <w:tcW w:w="0" w:type="auto"/>
            <w:tcBorders>
              <w:tl2br w:val="nil"/>
              <w:tr2bl w:val="nil"/>
            </w:tcBorders>
            <w:vAlign w:val="center"/>
          </w:tcPr>
          <w:p w14:paraId="467391B2">
            <w:pPr>
              <w:numPr>
                <w:ilvl w:val="0"/>
                <w:numId w:val="3"/>
              </w:numPr>
              <w:ind w:left="425" w:leftChars="0" w:hanging="425" w:firstLineChars="0"/>
              <w:jc w:val="left"/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黄工核实轨距座、弹条破损、变形情况是否多；调查并记录工作过程中出现的异常问题以及频次。</w:t>
            </w:r>
          </w:p>
          <w:p w14:paraId="29A9921E">
            <w:pPr>
              <w:numPr>
                <w:ilvl w:val="0"/>
                <w:numId w:val="3"/>
              </w:numPr>
              <w:ind w:left="425" w:leftChars="0" w:hanging="425" w:firstLineChars="0"/>
              <w:jc w:val="left"/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sz w:val="24"/>
                <w:szCs w:val="24"/>
                <w:lang w:val="en-US" w:eastAsia="zh-CN"/>
              </w:rPr>
              <w:t>图像组思考哪些场景需要视觉，可进行部分实验设想；机械设计组进行总体方案设计，机构设想，下次会议依据此初步方案进行讨论。</w:t>
            </w:r>
          </w:p>
        </w:tc>
      </w:tr>
    </w:tbl>
    <w:p w14:paraId="0748724D">
      <w:pPr>
        <w:rPr>
          <w:rFonts w:hint="default" w:asciiTheme="minorAscii" w:hAnsiTheme="minorAscii" w:eastAsiaTheme="minorEastAsia"/>
          <w:sz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E8B233"/>
    <w:multiLevelType w:val="singleLevel"/>
    <w:tmpl w:val="B7E8B23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EC495FE7"/>
    <w:multiLevelType w:val="singleLevel"/>
    <w:tmpl w:val="EC495FE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759F350D"/>
    <w:multiLevelType w:val="singleLevel"/>
    <w:tmpl w:val="759F350D"/>
    <w:lvl w:ilvl="0" w:tentative="0">
      <w:start w:val="1"/>
      <w:numFmt w:val="decimal"/>
      <w:lvlText w:val="%1."/>
      <w:lvlJc w:val="left"/>
      <w:pPr>
        <w:ind w:left="2315" w:hanging="425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251AF"/>
    <w:rsid w:val="0ADF05CA"/>
    <w:rsid w:val="165F0C7D"/>
    <w:rsid w:val="17261799"/>
    <w:rsid w:val="186E14CA"/>
    <w:rsid w:val="1D3D0FB9"/>
    <w:rsid w:val="28071F85"/>
    <w:rsid w:val="386364C3"/>
    <w:rsid w:val="4C2825C8"/>
    <w:rsid w:val="60174A64"/>
    <w:rsid w:val="666977D5"/>
    <w:rsid w:val="68467C49"/>
    <w:rsid w:val="6ABA028C"/>
    <w:rsid w:val="6D2F4A11"/>
    <w:rsid w:val="774207F9"/>
    <w:rsid w:val="7A244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785</Words>
  <Characters>848</Characters>
  <Lines>0</Lines>
  <Paragraphs>0</Paragraphs>
  <TotalTime>54</TotalTime>
  <ScaleCrop>false</ScaleCrop>
  <LinksUpToDate>false</LinksUpToDate>
  <CharactersWithSpaces>1376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2025-04-29T08:35:00Z</dcterms:created>
  <dc:creator>HSC</dc:creator>
  <cp:lastModifiedBy>再见</cp:lastModifiedBy>
  <dcterms:modified xsi:type="dcterms:W3CDTF">2025-05-15T03:59:02Z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eyJoZGlkIjoiN2YzNjBkOTgyNWQ1YTMxYzM3MzMwNWFiODNmOWIzYWMiLCJ1c2VySWQiOiI3NjA0NTUwOTUifQ==</vt:lpwstr>
  </property>
  <property fmtid="{D5CDD505-2E9C-101B-9397-08002B2CF9AE}" pid="4" name="ICV">
    <vt:lpwstr>DDAF97D4DE344D80B8CAAF3F156EF9A5_12</vt:lpwstr>
  </property>
</Properties>
</file>